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33" w:type="dxa"/>
        <w:tblInd w:w="-431" w:type="dxa"/>
        <w:tblLook w:val="04A0" w:firstRow="1" w:lastRow="0" w:firstColumn="1" w:lastColumn="0" w:noHBand="0" w:noVBand="1"/>
      </w:tblPr>
      <w:tblGrid>
        <w:gridCol w:w="4111"/>
        <w:gridCol w:w="6122"/>
      </w:tblGrid>
      <w:tr w:rsidR="008C24CD" w:rsidRPr="008C24CD" w:rsidTr="000362CE">
        <w:tc>
          <w:tcPr>
            <w:tcW w:w="4111" w:type="dxa"/>
          </w:tcPr>
          <w:p w:rsidR="008C24CD" w:rsidRPr="008C24CD" w:rsidRDefault="008C24CD" w:rsidP="008C24CD">
            <w:pPr>
              <w:ind w:left="36" w:firstLine="57"/>
              <w:rPr>
                <w:rFonts w:ascii="Times New Roman" w:eastAsia="Times New Roman" w:hAnsi="Times New Roman" w:cs="Times New Roman"/>
                <w:color w:val="333333"/>
                <w:sz w:val="24"/>
                <w:szCs w:val="24"/>
                <w:lang w:eastAsia="uk-UA"/>
              </w:rPr>
            </w:pPr>
            <w:r w:rsidRPr="008C24CD">
              <w:rPr>
                <w:rFonts w:ascii="Times New Roman" w:eastAsia="Times New Roman" w:hAnsi="Times New Roman" w:cs="Times New Roman"/>
                <w:color w:val="333333"/>
                <w:sz w:val="24"/>
                <w:szCs w:val="24"/>
                <w:lang w:eastAsia="uk-UA"/>
              </w:rPr>
              <w:t>Схвалено на засіданні</w:t>
            </w:r>
          </w:p>
          <w:p w:rsidR="008C24CD" w:rsidRPr="008C24CD" w:rsidRDefault="008C24CD" w:rsidP="008C24CD">
            <w:pPr>
              <w:ind w:left="36" w:right="-396" w:firstLine="57"/>
              <w:rPr>
                <w:rFonts w:ascii="Times New Roman" w:eastAsia="Times New Roman" w:hAnsi="Times New Roman" w:cs="Times New Roman"/>
                <w:color w:val="333333"/>
                <w:sz w:val="24"/>
                <w:szCs w:val="24"/>
                <w:lang w:eastAsia="uk-UA"/>
              </w:rPr>
            </w:pPr>
            <w:r w:rsidRPr="008C24CD">
              <w:rPr>
                <w:rFonts w:ascii="Times New Roman" w:eastAsia="Times New Roman" w:hAnsi="Times New Roman" w:cs="Times New Roman"/>
                <w:color w:val="333333"/>
                <w:sz w:val="24"/>
                <w:szCs w:val="24"/>
                <w:lang w:eastAsia="uk-UA"/>
              </w:rPr>
              <w:t>педагогічної ради</w:t>
            </w:r>
          </w:p>
          <w:p w:rsidR="008C24CD" w:rsidRPr="008C24CD" w:rsidRDefault="008C24CD" w:rsidP="008C24CD">
            <w:pPr>
              <w:ind w:left="36" w:right="-396" w:firstLine="57"/>
              <w:rPr>
                <w:rFonts w:ascii="Times New Roman" w:eastAsia="Times New Roman" w:hAnsi="Times New Roman" w:cs="Times New Roman"/>
                <w:color w:val="333333"/>
                <w:sz w:val="24"/>
                <w:szCs w:val="24"/>
                <w:lang w:eastAsia="uk-UA"/>
              </w:rPr>
            </w:pPr>
            <w:r w:rsidRPr="008C24CD">
              <w:rPr>
                <w:rFonts w:ascii="Times New Roman" w:eastAsia="Times New Roman" w:hAnsi="Times New Roman" w:cs="Times New Roman"/>
                <w:color w:val="333333"/>
                <w:sz w:val="24"/>
                <w:szCs w:val="24"/>
                <w:lang w:eastAsia="uk-UA"/>
              </w:rPr>
              <w:t>протокол №__ від ___________</w:t>
            </w:r>
          </w:p>
          <w:p w:rsidR="008C24CD" w:rsidRPr="008C24CD" w:rsidRDefault="008C24CD" w:rsidP="008C24CD">
            <w:pPr>
              <w:ind w:left="-284" w:firstLine="57"/>
              <w:rPr>
                <w:rFonts w:ascii="Times New Roman" w:eastAsia="Times New Roman" w:hAnsi="Times New Roman" w:cs="Times New Roman"/>
                <w:color w:val="333333"/>
                <w:sz w:val="24"/>
                <w:szCs w:val="24"/>
                <w:lang w:eastAsia="uk-UA"/>
              </w:rPr>
            </w:pPr>
          </w:p>
        </w:tc>
        <w:tc>
          <w:tcPr>
            <w:tcW w:w="6122" w:type="dxa"/>
          </w:tcPr>
          <w:p w:rsidR="008C24CD" w:rsidRPr="008C24CD" w:rsidRDefault="008C24CD" w:rsidP="008C24CD">
            <w:pPr>
              <w:ind w:left="-284" w:firstLine="57"/>
              <w:jc w:val="center"/>
              <w:rPr>
                <w:rFonts w:ascii="Times New Roman" w:eastAsia="Times New Roman" w:hAnsi="Times New Roman" w:cs="Times New Roman"/>
                <w:color w:val="333333"/>
                <w:sz w:val="24"/>
                <w:szCs w:val="24"/>
                <w:lang w:eastAsia="uk-UA"/>
              </w:rPr>
            </w:pPr>
            <w:r w:rsidRPr="008C24CD">
              <w:rPr>
                <w:rFonts w:ascii="Times New Roman" w:eastAsia="Times New Roman" w:hAnsi="Times New Roman" w:cs="Times New Roman"/>
                <w:color w:val="333333"/>
                <w:sz w:val="24"/>
                <w:szCs w:val="24"/>
                <w:lang w:eastAsia="uk-UA"/>
              </w:rPr>
              <w:t>Затверджено</w:t>
            </w:r>
          </w:p>
          <w:p w:rsidR="008C24CD" w:rsidRPr="008C24CD" w:rsidRDefault="008C24CD" w:rsidP="008C24CD">
            <w:pPr>
              <w:ind w:left="-284" w:firstLine="57"/>
              <w:jc w:val="center"/>
              <w:rPr>
                <w:rFonts w:ascii="Times New Roman" w:eastAsia="Times New Roman" w:hAnsi="Times New Roman" w:cs="Times New Roman"/>
                <w:color w:val="333333"/>
                <w:sz w:val="24"/>
                <w:szCs w:val="24"/>
                <w:lang w:eastAsia="uk-UA"/>
              </w:rPr>
            </w:pPr>
            <w:r w:rsidRPr="008C24CD">
              <w:rPr>
                <w:rFonts w:ascii="Times New Roman" w:eastAsia="Times New Roman" w:hAnsi="Times New Roman" w:cs="Times New Roman"/>
                <w:color w:val="333333"/>
                <w:sz w:val="24"/>
                <w:szCs w:val="24"/>
                <w:lang w:eastAsia="uk-UA"/>
              </w:rPr>
              <w:t xml:space="preserve">наказом директора </w:t>
            </w:r>
          </w:p>
          <w:p w:rsidR="008C24CD" w:rsidRPr="008C24CD" w:rsidRDefault="008C24CD" w:rsidP="008C24CD">
            <w:pPr>
              <w:ind w:left="-284" w:firstLine="57"/>
              <w:jc w:val="center"/>
              <w:rPr>
                <w:rFonts w:ascii="Times New Roman" w:eastAsia="Times New Roman" w:hAnsi="Times New Roman" w:cs="Times New Roman"/>
                <w:color w:val="333333"/>
                <w:sz w:val="24"/>
                <w:szCs w:val="24"/>
                <w:lang w:eastAsia="uk-UA"/>
              </w:rPr>
            </w:pPr>
            <w:r w:rsidRPr="008C24CD">
              <w:rPr>
                <w:rFonts w:ascii="Times New Roman" w:eastAsia="Times New Roman" w:hAnsi="Times New Roman" w:cs="Times New Roman"/>
                <w:color w:val="333333"/>
                <w:sz w:val="24"/>
                <w:szCs w:val="24"/>
                <w:lang w:eastAsia="uk-UA"/>
              </w:rPr>
              <w:t>№ ____  від ________ року</w:t>
            </w:r>
          </w:p>
        </w:tc>
      </w:tr>
    </w:tbl>
    <w:p w:rsidR="008C24CD" w:rsidRPr="008C24CD" w:rsidRDefault="008C24CD" w:rsidP="008C24CD">
      <w:pPr>
        <w:spacing w:before="180" w:after="0" w:line="240" w:lineRule="auto"/>
        <w:ind w:left="284" w:firstLine="57"/>
        <w:rPr>
          <w:rFonts w:ascii="Times New Roman" w:eastAsia="Times New Roman" w:hAnsi="Times New Roman" w:cs="Times New Roman"/>
          <w:color w:val="333333"/>
          <w:sz w:val="44"/>
          <w:szCs w:val="24"/>
          <w:lang w:val="uk-UA" w:eastAsia="uk-UA"/>
        </w:rPr>
      </w:pPr>
    </w:p>
    <w:p w:rsidR="008C24CD" w:rsidRPr="008C24CD" w:rsidRDefault="008C24CD" w:rsidP="008C24CD">
      <w:pPr>
        <w:spacing w:before="180" w:after="0" w:line="240" w:lineRule="auto"/>
        <w:ind w:left="284" w:firstLine="57"/>
        <w:rPr>
          <w:rFonts w:ascii="Times New Roman" w:eastAsia="Times New Roman" w:hAnsi="Times New Roman" w:cs="Times New Roman"/>
          <w:color w:val="333333"/>
          <w:sz w:val="44"/>
          <w:szCs w:val="24"/>
          <w:lang w:val="uk-UA" w:eastAsia="uk-UA"/>
        </w:rPr>
      </w:pPr>
    </w:p>
    <w:p w:rsidR="008C24CD" w:rsidRPr="008C24CD" w:rsidRDefault="008C24CD" w:rsidP="008C24CD">
      <w:pPr>
        <w:spacing w:after="0" w:line="240" w:lineRule="auto"/>
        <w:ind w:left="-284" w:firstLine="57"/>
        <w:jc w:val="center"/>
        <w:rPr>
          <w:rFonts w:ascii="Times New Roman" w:eastAsia="Times New Roman" w:hAnsi="Times New Roman" w:cs="Times New Roman"/>
          <w:color w:val="333333"/>
          <w:sz w:val="44"/>
          <w:szCs w:val="24"/>
          <w:lang w:val="uk-UA" w:eastAsia="uk-UA"/>
        </w:rPr>
      </w:pPr>
      <w:r w:rsidRPr="008C24CD">
        <w:rPr>
          <w:rFonts w:ascii="Times New Roman" w:eastAsia="Times New Roman" w:hAnsi="Times New Roman" w:cs="Times New Roman"/>
          <w:b/>
          <w:bCs/>
          <w:color w:val="002060"/>
          <w:sz w:val="44"/>
          <w:szCs w:val="24"/>
          <w:lang w:val="uk-UA" w:eastAsia="uk-UA"/>
        </w:rPr>
        <w:t>КОДЕКС</w:t>
      </w:r>
    </w:p>
    <w:p w:rsidR="008C24CD" w:rsidRPr="008C24CD" w:rsidRDefault="008C24CD" w:rsidP="008C24CD">
      <w:pPr>
        <w:spacing w:after="0" w:line="240" w:lineRule="auto"/>
        <w:ind w:left="-284" w:firstLine="57"/>
        <w:jc w:val="center"/>
        <w:rPr>
          <w:rFonts w:ascii="Times New Roman" w:eastAsia="Times New Roman" w:hAnsi="Times New Roman" w:cs="Times New Roman"/>
          <w:color w:val="333333"/>
          <w:sz w:val="44"/>
          <w:szCs w:val="24"/>
          <w:lang w:val="uk-UA" w:eastAsia="uk-UA"/>
        </w:rPr>
      </w:pPr>
      <w:r w:rsidRPr="008C24CD">
        <w:rPr>
          <w:rFonts w:ascii="Times New Roman" w:eastAsia="Times New Roman" w:hAnsi="Times New Roman" w:cs="Times New Roman"/>
          <w:b/>
          <w:bCs/>
          <w:color w:val="002060"/>
          <w:sz w:val="44"/>
          <w:szCs w:val="24"/>
          <w:lang w:val="uk-UA" w:eastAsia="uk-UA"/>
        </w:rPr>
        <w:t>БЕЗПЕЧНОГО ОСВІТНЬОГО</w:t>
      </w:r>
    </w:p>
    <w:p w:rsidR="008C24CD" w:rsidRPr="008C24CD" w:rsidRDefault="008C24CD" w:rsidP="008C24CD">
      <w:pPr>
        <w:spacing w:after="0" w:line="240" w:lineRule="auto"/>
        <w:ind w:left="-284" w:firstLine="57"/>
        <w:jc w:val="center"/>
        <w:rPr>
          <w:rFonts w:ascii="Times New Roman" w:eastAsia="Times New Roman" w:hAnsi="Times New Roman" w:cs="Times New Roman"/>
          <w:color w:val="333333"/>
          <w:sz w:val="44"/>
          <w:szCs w:val="24"/>
          <w:lang w:val="uk-UA" w:eastAsia="uk-UA"/>
        </w:rPr>
      </w:pPr>
      <w:r w:rsidRPr="008C24CD">
        <w:rPr>
          <w:rFonts w:ascii="Times New Roman" w:eastAsia="Times New Roman" w:hAnsi="Times New Roman" w:cs="Times New Roman"/>
          <w:b/>
          <w:bCs/>
          <w:color w:val="002060"/>
          <w:sz w:val="44"/>
          <w:szCs w:val="24"/>
          <w:lang w:val="uk-UA" w:eastAsia="uk-UA"/>
        </w:rPr>
        <w:t>СЕРЕДОВИЩА</w:t>
      </w: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ВСТУП</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57"/>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Основним  завданням  сучасної  школи  є  створення  безпечного  освітнього середовища,  а  також  забезпечення  прав,  свобод  та  інтересів  дітей. Сучасний освітній заклад виконує функції не тільки навчання, а насамперед створює простір для повноцінного розвитку здобувачів освіти, стає осередком успішних креативних щасливих людей. Для реалізації цього завдання необхідна атмосфера фізичного, соціального та психологічного комфорту всіх учасників освітнього процесу.</w:t>
      </w:r>
    </w:p>
    <w:p w:rsidR="008C24CD" w:rsidRPr="008C24CD" w:rsidRDefault="008C24CD" w:rsidP="008C24CD">
      <w:pPr>
        <w:spacing w:after="0" w:line="240" w:lineRule="auto"/>
        <w:ind w:left="-284" w:firstLine="57"/>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Безпечне освітнє середовище – це стан освітнього середовища, в якому  наявні безпечні умови навчання та праці, комфортна міжособистісна взаємодія, що сприяє емоційному благополуччю учнів, педагогів і батьків, відсутні будь-які прояви насильства та є достатні ресурси для їх запобігання, а також дотримання прав і норм фізичної, психологічної, інформаційної та соціальної безпеки кожного учасника освітнього процесу.</w:t>
      </w:r>
    </w:p>
    <w:p w:rsidR="008C24CD" w:rsidRPr="008C24CD" w:rsidRDefault="008C24CD" w:rsidP="008C24CD">
      <w:pPr>
        <w:spacing w:after="0" w:line="240" w:lineRule="auto"/>
        <w:ind w:left="-284" w:firstLine="57"/>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Головним правилом для усіх дій працівників Іллінецького ліцею №2 є необхідність діяти у найкращих інтересах дитини. Кожен працівник закладу повинен ставитися до дітей з повагою та враховувати їхні потреби. Використання працівником будь-якої форми насильства проти дитини є неприйнятною. Працівники закладу освіти повинні діяти відповідно до чинного законодавства України та у межах своїх повноважень, використовуючи:</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sectPr w:rsidR="008C24CD" w:rsidRPr="008C24CD" w:rsidSect="001374B0">
          <w:pgSz w:w="11906" w:h="16838"/>
          <w:pgMar w:top="1134" w:right="850" w:bottom="993" w:left="1701" w:header="708" w:footer="708" w:gutter="0"/>
          <w:cols w:space="708"/>
          <w:docGrid w:linePitch="360"/>
        </w:sectPr>
      </w:pP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lastRenderedPageBreak/>
        <w:t>взаєморозуміння;</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взаємоповага;</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дружня атмосфера;</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пріоритет прав людини;</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толерантність;</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постійний розвиток;</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активна життєва позиція;</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здоровий спосіб життя;</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людяність;</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порядність;</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повага до приватного життя;</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мир;</w:t>
      </w:r>
    </w:p>
    <w:p w:rsidR="008C24CD" w:rsidRPr="008C24CD" w:rsidRDefault="008C24CD" w:rsidP="008C24CD">
      <w:pPr>
        <w:numPr>
          <w:ilvl w:val="0"/>
          <w:numId w:val="1"/>
        </w:numPr>
        <w:shd w:val="clear" w:color="auto" w:fill="FFFFFF"/>
        <w:spacing w:after="0" w:line="240" w:lineRule="auto"/>
        <w:ind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єдина країна.</w:t>
      </w:r>
    </w:p>
    <w:p w:rsidR="008C24CD" w:rsidRPr="008C24CD" w:rsidRDefault="008C24CD" w:rsidP="008C24CD">
      <w:pPr>
        <w:shd w:val="clear" w:color="auto" w:fill="FFFFFF"/>
        <w:spacing w:after="0" w:line="240" w:lineRule="auto"/>
        <w:ind w:left="284" w:firstLine="426"/>
        <w:jc w:val="both"/>
        <w:rPr>
          <w:rFonts w:ascii="Times New Roman" w:eastAsia="Times New Roman" w:hAnsi="Times New Roman" w:cs="Times New Roman"/>
          <w:b/>
          <w:sz w:val="24"/>
          <w:szCs w:val="24"/>
          <w:lang w:val="uk-UA" w:eastAsia="uk-UA"/>
        </w:rPr>
        <w:sectPr w:rsidR="008C24CD" w:rsidRPr="008C24CD" w:rsidSect="001374B0">
          <w:type w:val="continuous"/>
          <w:pgSz w:w="11906" w:h="16838"/>
          <w:pgMar w:top="1134" w:right="850" w:bottom="993" w:left="1701" w:header="708" w:footer="708" w:gutter="0"/>
          <w:cols w:num="2" w:space="708"/>
          <w:docGrid w:linePitch="360"/>
        </w:sectPr>
      </w:pPr>
    </w:p>
    <w:p w:rsidR="008C24CD" w:rsidRPr="008C24CD" w:rsidRDefault="008C24CD" w:rsidP="008C24CD">
      <w:pPr>
        <w:shd w:val="clear" w:color="auto" w:fill="FFFFFF"/>
        <w:spacing w:after="0" w:line="240" w:lineRule="auto"/>
        <w:ind w:left="284" w:firstLine="426"/>
        <w:jc w:val="both"/>
        <w:rPr>
          <w:rFonts w:ascii="Times New Roman" w:eastAsia="Times New Roman" w:hAnsi="Times New Roman" w:cs="Times New Roman"/>
          <w:b/>
          <w:sz w:val="24"/>
          <w:szCs w:val="24"/>
          <w:lang w:val="uk-UA" w:eastAsia="uk-UA"/>
        </w:rPr>
      </w:pPr>
    </w:p>
    <w:p w:rsidR="008C24CD" w:rsidRPr="008C24CD" w:rsidRDefault="008C24CD" w:rsidP="008C24CD">
      <w:pPr>
        <w:shd w:val="clear" w:color="auto" w:fill="FFFFFF"/>
        <w:spacing w:after="0" w:line="240" w:lineRule="auto"/>
        <w:ind w:left="284" w:firstLine="426"/>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 xml:space="preserve">Головною метою КБОС </w:t>
      </w:r>
      <w:r w:rsidRPr="008C24CD">
        <w:rPr>
          <w:rFonts w:ascii="Times New Roman" w:eastAsia="Times New Roman" w:hAnsi="Times New Roman" w:cs="Times New Roman"/>
          <w:sz w:val="24"/>
          <w:szCs w:val="24"/>
          <w:lang w:val="uk-UA" w:eastAsia="uk-UA"/>
        </w:rPr>
        <w:t>у закладі є навчання здобувачів освіти і дорослих безпечній взаємодії в освітньому процесі, а також захист дітей від насильства та зловживань з боку однолітків і дорослих (батьків, опікунів або працівників  закладу освіти).</w:t>
      </w:r>
    </w:p>
    <w:p w:rsidR="008C24CD" w:rsidRPr="008C24CD" w:rsidRDefault="008C24CD" w:rsidP="008C24CD">
      <w:pPr>
        <w:spacing w:after="0" w:line="240" w:lineRule="auto"/>
        <w:ind w:left="-284" w:firstLine="57"/>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Створений документ «Кодекс безпечного освітнього середовища опорного закладу освіти (далі КБОС)  передбачає навчання учнів, батьків,  працівників школи правил безпечної поведінки особистості, формування навичок уникнення потенційних ризиків та небезпек, безпечній взаємодії дітей і дорослих в освітньому  процесі, захист  дітей  від  насильства  та зловживань  з  боку однолітків і дорослих (батьків, опікунів або працівників закладу освіти), а також навичок подолання труднощів у житті.</w:t>
      </w:r>
    </w:p>
    <w:p w:rsidR="008C24CD" w:rsidRPr="008C24CD" w:rsidRDefault="008C24CD" w:rsidP="008C24CD">
      <w:pPr>
        <w:spacing w:after="0" w:line="240" w:lineRule="auto"/>
        <w:ind w:left="-284" w:firstLine="57"/>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sz w:val="24"/>
          <w:szCs w:val="24"/>
          <w:lang w:val="uk-UA" w:eastAsia="uk-UA"/>
        </w:rPr>
        <w:t>Підґрунтям документу є матеріали Методичного посібника «Кодекс безпечного освітнього середовища», Київ 2018, МОН України, ВБО Український фонд «Благополуччя дітей». КБОС відповідає іншим правилам і процедурам, що вже застосовуються в опорному закладі для захисту прав, благополуччя учасників освітнього процесу та  реалізується через розробку та запровадження закладом освіти критеріїв безпеки дітей та дорослих через знайомство з особливостями функціонування безпечного освітнього середовища. Разом з тим, документ КБОС адресовано здобувачам освіти, вчителям, батькам, персоналу опорного закладу, які зобов’язані виконувати правила та дотримуватися положень.</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p>
    <w:p w:rsidR="008C24CD" w:rsidRPr="008C24CD" w:rsidRDefault="008C24CD" w:rsidP="008C24CD">
      <w:pPr>
        <w:spacing w:after="0" w:line="240" w:lineRule="auto"/>
        <w:ind w:left="284" w:firstLine="57"/>
        <w:jc w:val="both"/>
        <w:rPr>
          <w:rFonts w:ascii="Times New Roman" w:eastAsia="Times New Roman" w:hAnsi="Times New Roman" w:cs="Times New Roman"/>
          <w:color w:val="333333"/>
          <w:sz w:val="24"/>
          <w:szCs w:val="24"/>
          <w:lang w:val="uk-UA" w:eastAsia="uk-UA"/>
        </w:rPr>
      </w:pP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p>
    <w:p w:rsidR="008C24CD" w:rsidRPr="008C24CD" w:rsidRDefault="008C24CD" w:rsidP="008C24CD">
      <w:pPr>
        <w:shd w:val="clear" w:color="auto" w:fill="FFFFFF"/>
        <w:spacing w:after="0" w:line="240" w:lineRule="auto"/>
        <w:ind w:left="284" w:firstLine="426"/>
        <w:jc w:val="center"/>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Розділ I</w:t>
      </w:r>
    </w:p>
    <w:p w:rsidR="008C24CD" w:rsidRPr="008C24CD" w:rsidRDefault="008C24CD" w:rsidP="008C24CD">
      <w:pPr>
        <w:shd w:val="clear" w:color="auto" w:fill="FFFFFF"/>
        <w:spacing w:after="0" w:line="240" w:lineRule="auto"/>
        <w:ind w:left="284" w:firstLine="426"/>
        <w:jc w:val="center"/>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ВИЗНАЧЕННЯ ТЕРМІНІВ</w:t>
      </w:r>
    </w:p>
    <w:p w:rsidR="008C24CD" w:rsidRPr="008C24CD" w:rsidRDefault="008C24CD" w:rsidP="008C24CD">
      <w:pPr>
        <w:numPr>
          <w:ilvl w:val="0"/>
          <w:numId w:val="2"/>
        </w:numPr>
        <w:shd w:val="clear" w:color="auto" w:fill="FFFFFF"/>
        <w:spacing w:after="0" w:line="240" w:lineRule="auto"/>
        <w:ind w:left="-142"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Працівник</w:t>
      </w:r>
      <w:r w:rsidRPr="008C24CD">
        <w:rPr>
          <w:rFonts w:ascii="Times New Roman" w:eastAsia="Times New Roman" w:hAnsi="Times New Roman" w:cs="Times New Roman"/>
          <w:sz w:val="24"/>
          <w:szCs w:val="24"/>
          <w:lang w:val="uk-UA" w:eastAsia="uk-UA"/>
        </w:rPr>
        <w:t> – особа, яка працює у закладі освіти згідно з трудовою угодою або за контрактом.</w:t>
      </w:r>
    </w:p>
    <w:p w:rsidR="008C24CD" w:rsidRPr="008C24CD" w:rsidRDefault="008C24CD" w:rsidP="008C24CD">
      <w:pPr>
        <w:numPr>
          <w:ilvl w:val="0"/>
          <w:numId w:val="2"/>
        </w:numPr>
        <w:shd w:val="clear" w:color="auto" w:fill="FFFFFF"/>
        <w:spacing w:after="0" w:line="240" w:lineRule="auto"/>
        <w:ind w:left="-142"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Дитина</w:t>
      </w:r>
      <w:r w:rsidRPr="008C24CD">
        <w:rPr>
          <w:rFonts w:ascii="Times New Roman" w:eastAsia="Times New Roman" w:hAnsi="Times New Roman" w:cs="Times New Roman"/>
          <w:sz w:val="24"/>
          <w:szCs w:val="24"/>
          <w:lang w:val="uk-UA" w:eastAsia="uk-UA"/>
        </w:rPr>
        <w:t> – будь-яка особа віком до 18 років.</w:t>
      </w:r>
    </w:p>
    <w:p w:rsidR="008C24CD" w:rsidRPr="008C24CD" w:rsidRDefault="008C24CD" w:rsidP="008C24CD">
      <w:pPr>
        <w:numPr>
          <w:ilvl w:val="0"/>
          <w:numId w:val="2"/>
        </w:numPr>
        <w:shd w:val="clear" w:color="auto" w:fill="FFFFFF"/>
        <w:spacing w:after="0" w:line="240" w:lineRule="auto"/>
        <w:ind w:left="-142"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Особа</w:t>
      </w:r>
      <w:r w:rsidRPr="008C24CD">
        <w:rPr>
          <w:rFonts w:ascii="Times New Roman" w:eastAsia="Times New Roman" w:hAnsi="Times New Roman" w:cs="Times New Roman"/>
          <w:sz w:val="24"/>
          <w:szCs w:val="24"/>
          <w:lang w:val="uk-UA" w:eastAsia="uk-UA"/>
        </w:rPr>
        <w:t>, </w:t>
      </w:r>
      <w:r w:rsidRPr="008C24CD">
        <w:rPr>
          <w:rFonts w:ascii="Times New Roman" w:eastAsia="Times New Roman" w:hAnsi="Times New Roman" w:cs="Times New Roman"/>
          <w:b/>
          <w:sz w:val="24"/>
          <w:szCs w:val="24"/>
          <w:lang w:val="uk-UA" w:eastAsia="uk-UA"/>
        </w:rPr>
        <w:t>уповноважена представляти дитину</w:t>
      </w:r>
      <w:r w:rsidRPr="008C24CD">
        <w:rPr>
          <w:rFonts w:ascii="Times New Roman" w:eastAsia="Times New Roman" w:hAnsi="Times New Roman" w:cs="Times New Roman"/>
          <w:sz w:val="24"/>
          <w:szCs w:val="24"/>
          <w:lang w:val="uk-UA" w:eastAsia="uk-UA"/>
        </w:rPr>
        <w:t> – один з її рідних або прийомних батьків, або законний опікун.</w:t>
      </w:r>
    </w:p>
    <w:p w:rsidR="008C24CD" w:rsidRPr="008C24CD" w:rsidRDefault="008C24CD" w:rsidP="008C24CD">
      <w:pPr>
        <w:numPr>
          <w:ilvl w:val="0"/>
          <w:numId w:val="2"/>
        </w:numPr>
        <w:shd w:val="clear" w:color="auto" w:fill="FFFFFF"/>
        <w:spacing w:after="0" w:line="240" w:lineRule="auto"/>
        <w:ind w:left="-142"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Дозвіл батьків</w:t>
      </w:r>
      <w:r w:rsidRPr="008C24CD">
        <w:rPr>
          <w:rFonts w:ascii="Times New Roman" w:eastAsia="Times New Roman" w:hAnsi="Times New Roman" w:cs="Times New Roman"/>
          <w:sz w:val="24"/>
          <w:szCs w:val="24"/>
          <w:lang w:val="uk-UA" w:eastAsia="uk-UA"/>
        </w:rPr>
        <w:t> (опікунів) означає дозвіл, наданий хоча б одним з батьків дитини. Проте якщо між батьками дитини немає згоди, їм має бути повідомлено, що питання повинно бути вирішено в родині або опікунському суді.</w:t>
      </w:r>
    </w:p>
    <w:p w:rsidR="008C24CD" w:rsidRPr="008C24CD" w:rsidRDefault="008C24CD" w:rsidP="008C24CD">
      <w:pPr>
        <w:numPr>
          <w:ilvl w:val="0"/>
          <w:numId w:val="2"/>
        </w:numPr>
        <w:shd w:val="clear" w:color="auto" w:fill="FFFFFF"/>
        <w:spacing w:after="0" w:line="240" w:lineRule="auto"/>
        <w:ind w:left="-142"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Насильство</w:t>
      </w:r>
      <w:r w:rsidRPr="008C24CD">
        <w:rPr>
          <w:rFonts w:ascii="Times New Roman" w:eastAsia="Times New Roman" w:hAnsi="Times New Roman" w:cs="Times New Roman"/>
          <w:sz w:val="24"/>
          <w:szCs w:val="24"/>
          <w:lang w:val="uk-UA" w:eastAsia="uk-UA"/>
        </w:rPr>
        <w:t> проти дитини розуміється, як дії проти дитини, що підлягають покаранню та є забороненими, скоєні будь-якою особою, зокрема працівником закладу освіти, або дії, які загрожують благополуччю дитини, зокрема неналежний догляд за нею.</w:t>
      </w:r>
    </w:p>
    <w:p w:rsidR="008C24CD" w:rsidRPr="008C24CD" w:rsidRDefault="008C24CD" w:rsidP="008C24CD">
      <w:pPr>
        <w:numPr>
          <w:ilvl w:val="0"/>
          <w:numId w:val="2"/>
        </w:numPr>
        <w:shd w:val="clear" w:color="auto" w:fill="FFFFFF"/>
        <w:spacing w:after="0" w:line="240" w:lineRule="auto"/>
        <w:ind w:left="-142"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Особа, відповідальна за Інтернет</w:t>
      </w:r>
      <w:r w:rsidRPr="008C24CD">
        <w:rPr>
          <w:rFonts w:ascii="Times New Roman" w:eastAsia="Times New Roman" w:hAnsi="Times New Roman" w:cs="Times New Roman"/>
          <w:sz w:val="24"/>
          <w:szCs w:val="24"/>
          <w:lang w:val="uk-UA" w:eastAsia="uk-UA"/>
        </w:rPr>
        <w:t> – працівник закладу освіти, призначений керівником для контролю за користуванням дітьми мережею Інтернет на  території навчального закладу та їх безпеку під час такого користування.</w:t>
      </w:r>
    </w:p>
    <w:p w:rsidR="008C24CD" w:rsidRPr="008C24CD" w:rsidRDefault="008C24CD" w:rsidP="008C24CD">
      <w:pPr>
        <w:numPr>
          <w:ilvl w:val="0"/>
          <w:numId w:val="2"/>
        </w:numPr>
        <w:shd w:val="clear" w:color="auto" w:fill="FFFFFF"/>
        <w:spacing w:after="0" w:line="240" w:lineRule="auto"/>
        <w:ind w:left="-142" w:firstLine="425"/>
        <w:jc w:val="both"/>
        <w:rPr>
          <w:rFonts w:ascii="Times New Roman" w:eastAsia="Times New Roman" w:hAnsi="Times New Roman" w:cs="Times New Roman"/>
          <w:sz w:val="24"/>
          <w:szCs w:val="24"/>
          <w:lang w:val="uk-UA" w:eastAsia="uk-UA"/>
        </w:rPr>
      </w:pPr>
      <w:r w:rsidRPr="008C24CD">
        <w:rPr>
          <w:rFonts w:ascii="Times New Roman" w:eastAsia="Times New Roman" w:hAnsi="Times New Roman" w:cs="Times New Roman"/>
          <w:b/>
          <w:sz w:val="24"/>
          <w:szCs w:val="24"/>
          <w:lang w:val="uk-UA" w:eastAsia="uk-UA"/>
        </w:rPr>
        <w:t>Особисті дані дитини</w:t>
      </w:r>
      <w:r w:rsidRPr="008C24CD">
        <w:rPr>
          <w:rFonts w:ascii="Times New Roman" w:eastAsia="Times New Roman" w:hAnsi="Times New Roman" w:cs="Times New Roman"/>
          <w:sz w:val="24"/>
          <w:szCs w:val="24"/>
          <w:lang w:val="uk-UA" w:eastAsia="uk-UA"/>
        </w:rPr>
        <w:t> – будь-яка інформація, за допомогою якої можна ідентифікувати дитину</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xml:space="preserve">Розділ </w:t>
      </w:r>
      <w:r w:rsidRPr="008C24CD">
        <w:rPr>
          <w:rFonts w:ascii="Times New Roman" w:eastAsia="Times New Roman" w:hAnsi="Times New Roman" w:cs="Times New Roman"/>
          <w:b/>
          <w:bCs/>
          <w:color w:val="002060"/>
          <w:sz w:val="24"/>
          <w:szCs w:val="24"/>
          <w:lang w:eastAsia="uk-UA"/>
        </w:rPr>
        <w:t>I</w:t>
      </w:r>
      <w:r w:rsidRPr="008C24CD">
        <w:rPr>
          <w:rFonts w:ascii="Times New Roman" w:eastAsia="Times New Roman" w:hAnsi="Times New Roman" w:cs="Times New Roman"/>
          <w:b/>
          <w:bCs/>
          <w:color w:val="002060"/>
          <w:sz w:val="24"/>
          <w:szCs w:val="24"/>
          <w:lang w:val="uk-UA" w:eastAsia="uk-UA"/>
        </w:rPr>
        <w:t>І</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ЗАВДАННЯ КБОС</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Маючи  на  меті  створити  безпечний  освітній  простір,  необхідно  чітко сформулювати та зазначити завдання, які регламентують засади КОДЕКСУ.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Аналізуючи  питання  безпечного  освітнього  середовища  були визначені основні завдання КОДЕКСУ: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lastRenderedPageBreak/>
        <w:t>1. Визначено чинники ризику насильства проти дитини та реагування на них.</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Визначено  поняття  «булінгу»  та  його  види;  виявити  чинники,  які перешкоджають безпеці учасників освітнього процесу.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3.Відпрацьовано  систему  узгоджених  поглядів  і  уявлень  учнів,  педагогів, психолога, батьків на освітнє середовище школи.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Обґрунтовано  умови  організації  безпечного  освітнього  середовища  та вимоги  (критерії)  до  його  ефективної  організації  для  кожного  учасника освітнього процесу.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Складено доступний алгоритм реагування та протидії булінгу.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Сформульовано  конкретні  рекомендації  учням,  педагогічним працівникам,  адміністрації  школи,  батькам  щодо  організації  безпечного середовища в навчальному закладі.</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Розділ </w:t>
      </w:r>
      <w:r w:rsidRPr="008C24CD">
        <w:rPr>
          <w:rFonts w:ascii="Times New Roman" w:eastAsia="Times New Roman" w:hAnsi="Times New Roman" w:cs="Times New Roman"/>
          <w:b/>
          <w:bCs/>
          <w:color w:val="002060"/>
          <w:sz w:val="24"/>
          <w:szCs w:val="24"/>
          <w:lang w:eastAsia="uk-UA"/>
        </w:rPr>
        <w:t>II</w:t>
      </w:r>
      <w:r w:rsidRPr="008C24CD">
        <w:rPr>
          <w:rFonts w:ascii="Times New Roman" w:eastAsia="Times New Roman" w:hAnsi="Times New Roman" w:cs="Times New Roman"/>
          <w:b/>
          <w:bCs/>
          <w:color w:val="002060"/>
          <w:sz w:val="24"/>
          <w:szCs w:val="24"/>
          <w:lang w:val="uk-UA" w:eastAsia="uk-UA"/>
        </w:rPr>
        <w:t>І</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ВИЗНАЧЕННЯ ЧИННИКІВ РИЗИКУ НАСИЛЬСТВА</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ПРОТИ ДИТИНИ ТА РЕАГУВАННЯ НА НИХ</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Працівники  закладу освіти мають  знати  чинники  ризику  насильства  проти  дитини  та звертати на них увагу в рамках своїх службових обов’язків.</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Якщо  виявлено  чинники  ризику,  працівники  закладу освіти повинні  повідомити  про  них батькам  і  надати  їм  інформацію  про  можливості  для  отримання  підтримки,  а  також заохотити їх до вирішення проблеми.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Працівники повинні контролювати стан і благополуччя дитини.</w:t>
      </w:r>
    </w:p>
    <w:p w:rsidR="008C24CD" w:rsidRPr="008C24CD" w:rsidRDefault="008C24CD" w:rsidP="008C24CD">
      <w:pPr>
        <w:spacing w:after="0" w:line="240" w:lineRule="auto"/>
        <w:ind w:left="-284" w:firstLine="300"/>
        <w:jc w:val="center"/>
        <w:rPr>
          <w:rFonts w:ascii="Times New Roman" w:eastAsia="Times New Roman" w:hAnsi="Times New Roman" w:cs="Times New Roman"/>
          <w:b/>
          <w:bCs/>
          <w:color w:val="333333"/>
          <w:sz w:val="24"/>
          <w:szCs w:val="24"/>
          <w:lang w:val="uk-UA" w:eastAsia="uk-UA"/>
        </w:rPr>
      </w:pP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Порядок реагування у випадках насильства проти дітей</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Якщо  працівник   підозрює,  що  дитина  стала  жертвою  насильства,  він  повинен  надати інформацію про це в письмовій формі класному керівнику.</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Класний  керівник  викликає  батьків  або  опікунів  дитини,  яка  може  бути  жертвою насильства, і повідомляє їм про це.</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Класний керівник повинен підготувати опис ситуації дитини в закладі освіти та в родині на підставі своїх розмов з дитиною,  вчителями  та батьками і розробити план допомоги дитині.</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План допомоги має включати рекомендації з таких питань:</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eastAsia="uk-UA"/>
        </w:rPr>
        <w:t>a</w:t>
      </w:r>
      <w:r w:rsidRPr="008C24CD">
        <w:rPr>
          <w:rFonts w:ascii="Times New Roman" w:eastAsia="Times New Roman" w:hAnsi="Times New Roman" w:cs="Times New Roman"/>
          <w:color w:val="333333"/>
          <w:sz w:val="24"/>
          <w:szCs w:val="24"/>
          <w:lang w:val="uk-UA" w:eastAsia="uk-UA"/>
        </w:rPr>
        <w:t>)  вжиття  заходів  для  забезпечення  безпеки  дитини,  у  т.ч.  повідомлення</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компетентних служб про можливий випадок насильства;</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б)  підтримка, яку заклад освіти повинен запропонувати дитині;</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в)  направлення  дитини  до  спеціалізованого  центру  для  отримання  допомоги  (за потреби).</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Окремі та складні випадки: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У  більш  складних  випадках  (пов’язаних  із  сексуальним  насильством,  жорстоким фізичним  або  психологічним насильством) керівник  закладу  повинен створити групу реагування, до складу якої можуть  входити психолог    або класний керівник дитини, керівник  та  інші  працівники  ,  обізнані  із  ситуацією  або  добре  знайомі  з  дитиною (надалі – група реагування).</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Група  реагування  повинна  підготувати  план  надання  допомоги  дитині,  який відповідає  чинним   вимогам  та  базується  на  матеріалах  та  іншій  інформації, отриманої членами групи.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xml:space="preserve">3. Якщо  про  можливий  випадок  насильства  проти  дитини  повідомляється  її  батькам або  опікунам,  створення  групи  реагування  є  обов’язковим.  Група  має  призначити батькам  або  опікунам  зустріч  для  обговорення  проблеми,  під  час  якої  батькам  або </w:t>
      </w:r>
      <w:r w:rsidRPr="008C24CD">
        <w:rPr>
          <w:rFonts w:ascii="Times New Roman" w:eastAsia="Times New Roman" w:hAnsi="Times New Roman" w:cs="Times New Roman"/>
          <w:color w:val="333333"/>
          <w:sz w:val="24"/>
          <w:szCs w:val="24"/>
          <w:lang w:val="uk-UA" w:eastAsia="uk-UA"/>
        </w:rPr>
        <w:lastRenderedPageBreak/>
        <w:t>опікунам  може  бути  повідомлено  про  те,  що  можливий  випадок  насильства  буде розслідуватися  зовнішньою  організацію  для  забезпечення  об’єктивності розслідування. Необхідно вести протокол такої  зустрічі.</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Класний  керівник  повинен  представити  план  надання  допомоги  дитині  її  батькам або опікунам, рекомендуючи щільну співпрацю під час його виконання.</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Класний керівник повинен поінформувати батьків або опікунів дитини про обов’язок повідомити про  можливий  випадок  насильства  компетентні  органи  (прокуратуру, поліцію, суд з питань сім’ї/опікунства).</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Після  того,  як  класний  керівник  поінформував  батьків, керівник  закладу  освіти повинен повідомити  про  можливий  злочин  прокуратурі,  поліції  або  окружному  суду, департаментуу справах сім’їта неповнолітніх.</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Відповідальність за подальші дії несуть органи, згадані у попередньому пункті.</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Якщо про можливий випадок насильства проти дитини  повідомляється батькам або опікунам  дитини,  але  факт  такого  випадку  не  підтверджується,  батьки  або  опікуни дитини мають отримати інформацію про це в письмовій формі. При  реагуванні  на  повідомлення  про  випадок  насильства  розробляється  таблиця  вжитих  заходів  (втручання). Таблиця  має знаходитися в особовій справі дитини.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7. Усі працівники  та інші особи, яким стало відомо про випадок насильства або будь -які  пов’язані  з  ним  питання  в  межах  своїх  службових  обов’язків,  повинні  зберігати конфіденційність,  за  винятком  інформації,  яка  передається  компетентним  органам відповідно до порядку реагування.</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b/>
          <w:bCs/>
          <w:color w:val="002060"/>
          <w:sz w:val="24"/>
          <w:szCs w:val="24"/>
          <w:lang w:val="uk-UA" w:eastAsia="uk-UA"/>
        </w:rPr>
      </w:pPr>
    </w:p>
    <w:p w:rsidR="008C24CD" w:rsidRPr="008C24CD" w:rsidRDefault="008C24CD" w:rsidP="008C24CD">
      <w:pPr>
        <w:spacing w:after="0" w:line="240" w:lineRule="auto"/>
        <w:ind w:left="-284" w:firstLine="567"/>
        <w:jc w:val="center"/>
        <w:rPr>
          <w:rFonts w:ascii="Times New Roman" w:eastAsia="Times New Roman" w:hAnsi="Times New Roman" w:cs="Times New Roman"/>
          <w:b/>
          <w:bCs/>
          <w:color w:val="002060"/>
          <w:sz w:val="24"/>
          <w:szCs w:val="24"/>
          <w:lang w:val="uk-UA" w:eastAsia="uk-UA"/>
        </w:rPr>
      </w:pPr>
    </w:p>
    <w:p w:rsidR="008C24CD" w:rsidRPr="008C24CD" w:rsidRDefault="008C24CD" w:rsidP="008C24CD">
      <w:pPr>
        <w:spacing w:after="0" w:line="240" w:lineRule="auto"/>
        <w:ind w:left="-284" w:firstLine="567"/>
        <w:jc w:val="center"/>
        <w:rPr>
          <w:rFonts w:ascii="Times New Roman" w:eastAsia="Times New Roman" w:hAnsi="Times New Roman" w:cs="Times New Roman"/>
          <w:b/>
          <w:bCs/>
          <w:color w:val="002060"/>
          <w:sz w:val="24"/>
          <w:szCs w:val="24"/>
          <w:lang w:val="uk-UA" w:eastAsia="uk-UA"/>
        </w:rPr>
      </w:pPr>
    </w:p>
    <w:p w:rsidR="008C24CD" w:rsidRPr="008C24CD" w:rsidRDefault="008C24CD" w:rsidP="008C24CD">
      <w:pPr>
        <w:spacing w:after="0" w:line="240" w:lineRule="auto"/>
        <w:ind w:left="-284" w:firstLine="567"/>
        <w:jc w:val="center"/>
        <w:rPr>
          <w:rFonts w:ascii="Times New Roman" w:eastAsia="Times New Roman" w:hAnsi="Times New Roman" w:cs="Times New Roman"/>
          <w:b/>
          <w:bCs/>
          <w:color w:val="002060"/>
          <w:sz w:val="24"/>
          <w:szCs w:val="24"/>
          <w:lang w:val="uk-UA" w:eastAsia="uk-UA"/>
        </w:rPr>
      </w:pP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Розділ </w:t>
      </w:r>
      <w:r w:rsidRPr="008C24CD">
        <w:rPr>
          <w:rFonts w:ascii="Times New Roman" w:eastAsia="Times New Roman" w:hAnsi="Times New Roman" w:cs="Times New Roman"/>
          <w:b/>
          <w:bCs/>
          <w:color w:val="002060"/>
          <w:sz w:val="24"/>
          <w:szCs w:val="24"/>
          <w:lang w:eastAsia="uk-UA"/>
        </w:rPr>
        <w:t>IV</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БУЛІНГ</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Булінг  (знущання,  цькування,  залякування)  -  це  зарозуміла,  образлива поведінка, пов'язана з дисбалансом влади, авторитету або сили.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Булінг  проявляється  у  багатьох  формах:  є  вербальна,  фізична,  соціальна форми булінгу, а також кіберзалякування.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Стаття 1. Вербальний булінг</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приналежність, інвалідність, особливості стилю одягу і т. п.).</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Стаття 2. Фізичний булінг</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Фізичне  залякування  або  булінг  за  допомогою  агресивного  фізичного залякування полягає в багаторазово повторюваних ударах, стусанах, підніжках, блокуванні, поштовхах і дотиках небажаним і неналежним чином.</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Стаття 3. Соціальний булінг</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Соціальне  залякування  або  булінг  із  застосуванням  тактики  ізоляції припускає, що когось навмисно не допускають до участі в роботі групи, трапеза це за обіднім столом, гра, заняття спортом чи громадська діяльність.</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Стаття 4. Кіберзалякування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xml:space="preserve">Кіберзалякування  (кібернасильство) або булінг у кіберпросторі полягає у звинуваченні  когось  з  використанням  образливих  слів,  брехні  та  неправдивих чуток за </w:t>
      </w:r>
      <w:r w:rsidRPr="008C24CD">
        <w:rPr>
          <w:rFonts w:ascii="Times New Roman" w:eastAsia="Times New Roman" w:hAnsi="Times New Roman" w:cs="Times New Roman"/>
          <w:color w:val="333333"/>
          <w:sz w:val="24"/>
          <w:szCs w:val="24"/>
          <w:lang w:val="uk-UA" w:eastAsia="uk-UA"/>
        </w:rPr>
        <w:lastRenderedPageBreak/>
        <w:t>допомогою електронної пошти, текстових повідомлень і повідомлень у соціальних  мережах.  Сексистські,  расистські  та  подібні  їм  повідомлення створюють  ворожу  атмосферу,  навіть  якщо  не  спрямовані  безпосередньо  на дитину.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Розділ </w:t>
      </w:r>
      <w:r w:rsidRPr="008C24CD">
        <w:rPr>
          <w:rFonts w:ascii="Times New Roman" w:eastAsia="Times New Roman" w:hAnsi="Times New Roman" w:cs="Times New Roman"/>
          <w:b/>
          <w:bCs/>
          <w:color w:val="002060"/>
          <w:sz w:val="24"/>
          <w:szCs w:val="24"/>
          <w:lang w:eastAsia="uk-UA"/>
        </w:rPr>
        <w:t>V</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РЕАГУВАННЯ ТА ПРОТИДІЯ БУЛІНГУ</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Порядок подання та розгляду (з дотриманням конфіденційності) заяв про випадки булінгу (цькуванню)</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Загальні питання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Цей Порядок визначає процедуру подання та розгляду заяв про випадки булінгу (цькуванню).</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Заявниками  можуть  бути  здобувачі  освіти,  їх  батьки/законні представники, працівники та педагогічні працівники гімназії та інші особи.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Заявник забезпечує достовірність та повноту  наданої  інформації.</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У цьому Порядку терміни вживаються у таких значеннях:</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Типовими ознаками  булінгу  (цькування) є :</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систематичність (повторюваність) діяння;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наявність  сторін  -  кривдник  (булер),  потерпілий  (жертва  булінгу), спостерігачі (за наявності);</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Подання заяви про випадки булінгу (цькуванню)</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директора закладу.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Заяви, що надійшли  на електронну пошту школи отримує секретар, яка зобов’язана терміново повідомити керівника закладу та відповідальну особу.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Прийом  та  реєстрацію  поданих  Заяв  здійснює  відповідальна  особа,  а  в разі її відсутності - особисто директор школи або його заступник.</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Заяви  реєструються  в  окремому  журналі  реєстрації  заяв  про  випадки булінгу (цькування).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Форма  та  примірний  зміст  Заяви  оприлюднюється  на  офіційному веб-сайті закладу.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lastRenderedPageBreak/>
        <w:t>7. Датою подання Заяв є дата їх прийняття.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8. Розгляд  Заяв  здійснює  директор  закладу  із  дотриманням конфіденційності.</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Відповідальна особа</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Відповідальною  особою  призначається  працівник  закладу  з  числа педагогічних працівників.</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До функцій відповідальної особи відноситься прийом та реєстрація Заяв, повідомлення директора закладу.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Відповідальна особа призначається наказом директора закладу.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Інформація  про  відповідальну  особу  та  її  контактний  телефон оприлюднюється на офіційному веб-сайті закладу.</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Комісія з розгляду випадків булінгу (цькування)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За  результатами  розгляду  Заяви  директор  закладу освіти видає  рішення  про проведення  розслідування  випадків  булінгу  (цькування)  із  визначенням уповноважених осіб.</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З метою розслідування випадків булінгу (цькування) уповноважені особи мають право вимагати письмові пояснення та матеріали у сторін.</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Для прийняття рішення за результатами розслідування директор закладу освіти  створює комісію з розгляду випадків булінгу (цькування) (далі  -  Комісія) та скликає засідання.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Комісія створюється наказом директора закладу.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До складу комісії можуть входити педагогічні працівники (у томі числі психолог, соціальний педагог), батьки постраждалого та булера, директор школи та інші зацікавлені особи.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Комісія у своїй діяльності керується законодавством України та іншими нормативними актами.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7. Якщо Комісія визначила, що це був булінг (цькування), а не одноразовий конфлікт  чи  сварка,  тобто  відповідні  дії  носять  систематичний  характер,  то директор  школи  зобов’язаний  повідомити  уповноважені  органи  Національної поліції (ювенальна поліція) та службу у справах дітей.</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8.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директор школи має повідомити постраждалого.</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8.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9.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10. Батьки зобов’язані виконувати рішення та рекомендації Комісії.</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Терміни подання та розгляду Заяв</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Заявники  зобов’язані  терміново  повідомляти  керівнику  закладу  про випадки булінгу (цькування), а також подати Заяву.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Рішення  про  проведення  розслідування  із  визначенням  уповноважених осіб видається протягом 1 робочого дня з дати подання Заяви.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За  результатами  розслідування  протягом  1  робочого  дня  створюється Комісія та призначається її засідання на визначену дату, але не пізніше чим через 3 робочі дні після створення Комісії.</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lastRenderedPageBreak/>
        <w:t>5. Директор  закладу  зобов’язаний  повідомити  уповноважені  органи Національної  поліції  (ювенальна  поліція)  службу  у  справах  дітей,  РУО  про кваліфікований Комісією випадок булінгу (цькування) протягом одного дня.</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Реагування на доведені випадки булінгу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На основі рішення комісії з розгляду випадків булінгу (цькування), яка кваліфікувала  випадок  як  булінг  (цькування),  а  не  одноразовий  конфлікт  чи сварка, тобто відповідні дії носять систематичний характер, директор закладу: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повідомляє  уповноваженим  підрозділам  органів  Національної  поліції України (ювенальна поліція),  службі у справах дітей, РУО  про випадки булінгу (цькування) у закладі освіти;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 (далі - Заходи).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Заходи  здійснюються  заступником  директора  з  виховної  роботи  у взаємодії  з  практичним  психологом  школи  та  затверджуються  директором закладу.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8C24CD" w:rsidRPr="008C24CD" w:rsidRDefault="008C24CD" w:rsidP="008C24CD">
      <w:pPr>
        <w:spacing w:after="0" w:line="240" w:lineRule="auto"/>
        <w:ind w:left="-284" w:firstLine="567"/>
        <w:jc w:val="center"/>
        <w:rPr>
          <w:rFonts w:ascii="Times New Roman" w:eastAsia="Times New Roman" w:hAnsi="Times New Roman" w:cs="Times New Roman"/>
          <w:b/>
          <w:bCs/>
          <w:color w:val="333333"/>
          <w:sz w:val="24"/>
          <w:szCs w:val="24"/>
          <w:lang w:val="uk-UA" w:eastAsia="uk-UA"/>
        </w:rPr>
      </w:pP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Відповідальність осіб, причетних до булінгу (цькування)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Відповідальність  за  булінг  (цькування)  встановлена  статтею  173  п.  4 Кодексу України про адміністративні правопорушення такого змісту: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«Стаття 173 п.4» . Булінг (цькування) учасника освітнього процесу.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xml:space="preserve">6. 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w:t>
      </w:r>
      <w:r w:rsidRPr="008C24CD">
        <w:rPr>
          <w:rFonts w:ascii="Times New Roman" w:eastAsia="Times New Roman" w:hAnsi="Times New Roman" w:cs="Times New Roman"/>
          <w:color w:val="333333"/>
          <w:sz w:val="24"/>
          <w:szCs w:val="24"/>
          <w:lang w:val="uk-UA" w:eastAsia="uk-UA"/>
        </w:rPr>
        <w:lastRenderedPageBreak/>
        <w:t>мінімумів доходів громадян або виправні роботи на строк до одного місяця з відрахуванням до двадцяти процентів заробітку.</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Розділ </w:t>
      </w:r>
      <w:r w:rsidRPr="008C24CD">
        <w:rPr>
          <w:rFonts w:ascii="Times New Roman" w:eastAsia="Times New Roman" w:hAnsi="Times New Roman" w:cs="Times New Roman"/>
          <w:b/>
          <w:bCs/>
          <w:color w:val="002060"/>
          <w:sz w:val="24"/>
          <w:szCs w:val="24"/>
          <w:lang w:eastAsia="uk-UA"/>
        </w:rPr>
        <w:t>V</w:t>
      </w:r>
      <w:r w:rsidRPr="008C24CD">
        <w:rPr>
          <w:rFonts w:ascii="Times New Roman" w:eastAsia="Times New Roman" w:hAnsi="Times New Roman" w:cs="Times New Roman"/>
          <w:b/>
          <w:bCs/>
          <w:color w:val="002060"/>
          <w:sz w:val="24"/>
          <w:szCs w:val="24"/>
          <w:lang w:val="uk-UA" w:eastAsia="uk-UA"/>
        </w:rPr>
        <w:t>І</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АЛГОРИТМ ЩОДО ПОПЕРЕДЖЕННЯ БУЛІНГУ</w:t>
      </w:r>
    </w:p>
    <w:p w:rsidR="008C24CD" w:rsidRPr="008C24CD" w:rsidRDefault="008C24CD" w:rsidP="008C24CD">
      <w:pPr>
        <w:spacing w:after="0" w:line="240" w:lineRule="auto"/>
        <w:ind w:left="-284" w:firstLine="567"/>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Ознайомлення  учасників  освітнього  процесу  з  нормативно  -  правовою базою  та  регулюючими  документами  щодо  превенції  проблеми  насилля  в освітньому середовищі.</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Запровадження  програми  правових  знань  у  формі  гурткової, факультативної роботи.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Організація роботи гуртків, факультативів із психології.</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Створення інформаційних куточків для учнів із переліком організацій, до яких можна звернутися у ситуації насилля та правопорушень.</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Ознайомлення учителів і дітей з інформацією про прояви насильства та його наслідки.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7. Батьківські збори - це форма організації спільної діяльності батьків, учителів, практичного психолога та соціального педагога, яка передбачає їх спілкування з метою обговорення  актуальних  питань  навчання  і  виховання, ухвалення рішень.</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8. Консультації - форма роботи з батьками, яка передбачає надання фахівцями психологічної служби допомоги батькам із різних проблем родинного виховання.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9. Педагогічний  консиліум  -  форма спілкування учнів, учителів, фахівців психологічної служби  навчального  закладу  та  батьків, метою якої є цілісне, різнобічне вивчення особистості учня, вироблення єдиної педагогічної позиції; визначення  головних  напрямів удосконалення  виховного  процесу  зусиллями вчителів,  батьків, самого учня; тренінги спілкування, методики оволодіння аутотренінгом.</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10. Для успішного попередження та протидії насильству треба проводити заняття з навчання навичок ефективного спілкування та мирного розв’язання конфліктів.</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Розділ </w:t>
      </w:r>
      <w:r w:rsidRPr="008C24CD">
        <w:rPr>
          <w:rFonts w:ascii="Times New Roman" w:eastAsia="Times New Roman" w:hAnsi="Times New Roman" w:cs="Times New Roman"/>
          <w:b/>
          <w:bCs/>
          <w:color w:val="002060"/>
          <w:sz w:val="24"/>
          <w:szCs w:val="24"/>
          <w:lang w:eastAsia="uk-UA"/>
        </w:rPr>
        <w:t>V</w:t>
      </w:r>
      <w:r w:rsidRPr="008C24CD">
        <w:rPr>
          <w:rFonts w:ascii="Times New Roman" w:eastAsia="Times New Roman" w:hAnsi="Times New Roman" w:cs="Times New Roman"/>
          <w:b/>
          <w:bCs/>
          <w:color w:val="002060"/>
          <w:sz w:val="24"/>
          <w:szCs w:val="24"/>
          <w:lang w:val="uk-UA" w:eastAsia="uk-UA"/>
        </w:rPr>
        <w:t>ІІ</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І.ПРИНЦИПИ ЗАХИСТУ ОСОБИСТИХ ДАНИХ ДИТИНИ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Особисті дані дитини мають бути захищені, згідно з положеннями Закону України «Про захист персональних даних» від 01.06.2010 р. № 2297-</w:t>
      </w:r>
      <w:r w:rsidRPr="008C24CD">
        <w:rPr>
          <w:rFonts w:ascii="Times New Roman" w:eastAsia="Times New Roman" w:hAnsi="Times New Roman" w:cs="Times New Roman"/>
          <w:color w:val="333333"/>
          <w:sz w:val="24"/>
          <w:szCs w:val="24"/>
          <w:lang w:eastAsia="uk-UA"/>
        </w:rPr>
        <w:t>VI</w:t>
      </w:r>
      <w:r w:rsidRPr="008C24CD">
        <w:rPr>
          <w:rFonts w:ascii="Times New Roman" w:eastAsia="Times New Roman" w:hAnsi="Times New Roman" w:cs="Times New Roman"/>
          <w:color w:val="333333"/>
          <w:sz w:val="24"/>
          <w:szCs w:val="24"/>
          <w:lang w:val="uk-UA" w:eastAsia="uk-UA"/>
        </w:rPr>
        <w:t>.</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Працівники закладу, які працюють з особистими даними дітей, повинні зберігати  їх  конфіденційність  і  вживати  заходів  для  їх  захисту  від несанкціонованого доступу.</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Особисті  дані  дитини  надаються  лише  тим  особам  і  організаціям,  які мають на це право, згідно із законодавством України.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Працівники  закладу освіти  мають  право  працювати  з  особистими  даними дитини та надавати їх у рамках розслідування, яке проводиться міждисциплінарною групою.</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lastRenderedPageBreak/>
        <w:t>5. Працівник закладу освіти може використовувати інформацію про дитину з  освітньою або навчальною метою лише за умови анонімності дитини та неможливості її ідентифікації за допомогою такої інформації.</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Працівник закладу освіти не має права надавати інформацію про дитину, її батьків чи опікунів представникам з асобів масової інформації (ЗМІ).</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7. Працівники  закладу  освіти  не  мають  права  надавати  можливість представникам засобів масової інформації встановлювати контакт з дітьми.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8. Працівники закладу освіти не мають права розмовляти з представниками засобів  масової  інформації  про  дітей,  їхніх  батьків  чи  опікунів  без  їхнього дозволу.</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ІІ.ПРИНЦИПИ ЗАХИСТУ ЗОБРАЖЕНЬ</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Визнаючи право дітей на приватність і захист особистих інтересів, заклад освіти повинен захищати зображення дітей.</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Працівники  закладу не мають права давати дозвіл на фото-, відеозйомку дітей або їх аудіозапис на території навчального закладу без попередньої згоди батьків або опікунів дитини (письмова форма).</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3.Для  отримання  згоди батьків  (опікунів)  для  фото -,  відеозйомки  дитини працівник    закладу  освіти  має  звернутися  до  них,  згідно  з  процедурою  для отримання  такого  дозволу.  Не  дозволяється  надавати  представникам  ЗМІ контактні дані батьків (опікунів) дитини без їх попередньої згоди.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4.Оприлюднення  працівником  закладу  освіти  зображення  дитини  у будь-якому вигляді (фото-, відео-  або аудіозапису) потребує попередньої згоди батьків або законних опікунів дитини у письмовій формі.</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ІІІ.ПРИНЦИПИ ДОСТУПУ ДІТЕЙ ДО МЕРЕЖІ ІНТЕРНЕТ</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1.Надаючи  дітям  доступ  до  мережі  Інтернет,  заклад  зобов’язаний  вжити всіх  заходів  для  захисту  їх  від  матеріалів,  які  можуть  зашкодити  їхньому належному розвитку.</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2.На території закладу   освіти дитина може мати доступ до мережі Інтернет у таких випадках:</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під  наглядом  учителя  на  заняттях  з  вивчення  комп’ютера  (уроки інформатики);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  без нагляду вчителя -  на комп’ютерах навчального закладу, призначених для цього (вільний доступ).</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3.Коли дитина отримує доступ до мережі Інтернет під наглядом працівника закладу, останній має розповісти дитині про принципи безпечного користування мережею  Інтернет.  Крім  того,  працівник  закладу  відповідає  за  забезпечення безпеки дітей при використанні мережі Інтернет під час занять.</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4.На  комп’ютерах  закладу,  призначених  для  вільного  доступу  до  мережі Інтернет,  мають  буди  постійно  доступними  навчальні  матеріали  з  безпечного користування нею.</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5.Учителі інформатики мають  щонайменше один раз на місяць перевіряти, чи не має небезпечних матеріалів на комп’ютерах з доступом до мережі Інтернет.</w:t>
      </w:r>
    </w:p>
    <w:p w:rsidR="008C24CD" w:rsidRPr="008C24CD" w:rsidRDefault="008C24CD" w:rsidP="008C24CD">
      <w:pPr>
        <w:spacing w:after="0" w:line="240" w:lineRule="auto"/>
        <w:ind w:left="-284" w:firstLine="300"/>
        <w:jc w:val="center"/>
        <w:rPr>
          <w:rFonts w:ascii="Times New Roman" w:eastAsia="Times New Roman" w:hAnsi="Times New Roman" w:cs="Times New Roman"/>
          <w:b/>
          <w:bCs/>
          <w:color w:val="002060"/>
          <w:sz w:val="24"/>
          <w:szCs w:val="24"/>
          <w:lang w:val="uk-UA" w:eastAsia="uk-UA"/>
        </w:rPr>
      </w:pP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Розділ </w:t>
      </w:r>
      <w:r w:rsidRPr="008C24CD">
        <w:rPr>
          <w:rFonts w:ascii="Times New Roman" w:eastAsia="Times New Roman" w:hAnsi="Times New Roman" w:cs="Times New Roman"/>
          <w:b/>
          <w:bCs/>
          <w:color w:val="002060"/>
          <w:sz w:val="24"/>
          <w:szCs w:val="24"/>
          <w:lang w:eastAsia="uk-UA"/>
        </w:rPr>
        <w:t>V</w:t>
      </w:r>
      <w:r w:rsidRPr="008C24CD">
        <w:rPr>
          <w:rFonts w:ascii="Times New Roman" w:eastAsia="Times New Roman" w:hAnsi="Times New Roman" w:cs="Times New Roman"/>
          <w:b/>
          <w:bCs/>
          <w:color w:val="002060"/>
          <w:sz w:val="24"/>
          <w:szCs w:val="24"/>
          <w:lang w:val="uk-UA" w:eastAsia="uk-UA"/>
        </w:rPr>
        <w:t>ІІІ</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МОНІТОРИНГ ТА КОНТРОЛЬ</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ЗА ДОТРИМАННЯМ ПОЛОЖЕНЬ КБОС</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1.Директор закладу освіти призначає уповноважену особу за реалізацію КБОС.</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Призначена  особа  відповідає  за  реалізацією  КБОС, реагування  на  будь-які  сигнали  щодо  його  порушення,  а  також  за  внесення пропозицій стосовно внесення змін до КБОС.</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lastRenderedPageBreak/>
        <w:t>3. Кожні  півроку  відповідальна  особа  повинна  проводити  загальний моніторинг  рівня  виконання  вимог  КБОС  працівниками закладу освіти. Зразок анкети для проведення моніторингу наведено в Додатку .</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Під  час  проведення  такого  загального  моніторингу  працівники  закладу можуть подавати пропозиції стосовно внесення змін до КБОС та повідомляти про порушення її вимог на території закладу освіти.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На основі результатів анкет працівників закладу відповідальна особа має підготувати звіт та передати його директору закладу освіти.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Враховуючи результати моніторингу, директор закладу освіти повинен внести необхідні зміни до КБОС та повідомити про них працівників закладу освіти.</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І. Функціональні обов’язки відповідального</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за моніторинг дотримання положень КБОС</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1.Отримання повідомлень про ризики для дітей і реагування на них.</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2.Проведення не рідше ніж один раз на рік загального моніторингу рівня виконання вимог КБОС та реагування на будь-які сигнали щодо його порушення. Для цього можна використовувати метод анкетування, опитування тощо  (зразок додається).  Під  час  проведення  такого  загального  моніторингу  працівники закладу  мають  змогу  подавати  пропозиції  щодо  внесення  змін  до  КБОС  та повідомляти про порушення його вимог на території закладу.</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3.Надання пропозицій щодо внесення можливих змін у КБОС.</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4.Підготовка звіту за результатами анкет  працівників закладу  та подання його директору закладу освіти.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5.Враховуючи результати моніторингу, директор закладу освіти повинен внести необхідні зміни до КБОС та повідомити про них працівників:</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-консультування  працівників  закладу  щодо  конкретних  випадків порушення безпеки дитини;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-роз’яснення  у  разі  потреби  батькам,  дітям  положень  КБОС,  надання інформації щодо їх змін;</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-інформування  (у  разі  потреби)  про  випадки  порушення  безпеки  дитини (ризики, загрози, насильство) компетентних установ, таких як поліція (шкільні офіцери поліції), соціальні служби.</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ІІ. Показники виконання вимог</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Кодексу безпечного освітнього середовища.</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Заклад  освіти  запровадив  та  виконує  Кодекс  безпечного  освітнього середовища.</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У  закладі  запроваджено  реалізацію  КБОС,  який містить принципи захисту дітей від насильства.</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Стратегія  і  відповідні  принципи  захисту  дітей  дотримуються  усіма учасниками освітнього процесу.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Стратегія захисту  дітей  визначає такі питання: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закладу;</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-правила  захисту особистих даних, які визначають методи збереження та поширення інформації про дітей;</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-правила захисту зображень дітей, які визначають, як можна знімати дітей на фото або відео та поширювати їх зображення;</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lastRenderedPageBreak/>
        <w:t>-принципи  безпечних  відносин  між  працівниками  закладу  та  дітьми, включно  з  повним  описом  поведінки,  яка  є  неприйнятною  при  спілкуванні  з дітьми.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5. Визначено особи,  відповідальні за реалізацію Кодексу безпечного освітнього середовища - адміністрація  закладу,  класні  керівники,  практичний психолог,  соціальний  педагог, вчителі-предметники.</w:t>
      </w:r>
    </w:p>
    <w:p w:rsidR="008C24CD" w:rsidRPr="008C24CD" w:rsidRDefault="008C24CD" w:rsidP="008C24CD">
      <w:pPr>
        <w:spacing w:after="0" w:line="240" w:lineRule="auto"/>
        <w:ind w:left="-284" w:firstLine="567"/>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6. У  закладі освіти затверджено  документ  під  назвою  «Кодекс  безпечного освітнього середовища опорного закладу освіти "Навчально-виховний комплекс  "Заклад загальної середньої освіти І-ІІІ ступенів-гімназія №2"" Гніванської міської ради Вінницької області», який затверджено рішенням педагогічної ради 04.01.2022  року  протокол №      .</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ІІІ. Заклад освіти здійснює нагляд за своїми працівниками для запобігання випадкам насильства проти дітей.</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Прийняття  на  роботу нових  працівників  із  перевіркою  їх  біографічних даних, характеристик і придатності для роботи з дітьми.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У випадках, коли виникають підозри щодо можливих загроз безпеці дітей або застосування насильства проти дітей працівниками закладу, у закладі освіти завжди дотримуються вимог, зазначених у Кодексі безпечного освітнього середовища.</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І</w:t>
      </w:r>
      <w:r w:rsidRPr="008C24CD">
        <w:rPr>
          <w:rFonts w:ascii="Times New Roman" w:eastAsia="Times New Roman" w:hAnsi="Times New Roman" w:cs="Times New Roman"/>
          <w:b/>
          <w:bCs/>
          <w:color w:val="333333"/>
          <w:sz w:val="24"/>
          <w:szCs w:val="24"/>
          <w:lang w:eastAsia="uk-UA"/>
        </w:rPr>
        <w:t>V</w:t>
      </w:r>
      <w:r w:rsidRPr="008C24CD">
        <w:rPr>
          <w:rFonts w:ascii="Times New Roman" w:eastAsia="Times New Roman" w:hAnsi="Times New Roman" w:cs="Times New Roman"/>
          <w:b/>
          <w:bCs/>
          <w:color w:val="333333"/>
          <w:sz w:val="24"/>
          <w:szCs w:val="24"/>
          <w:lang w:val="uk-UA" w:eastAsia="uk-UA"/>
        </w:rPr>
        <w:t>. Заклад освіти проводить навчання своїх працівників з питань захисту дітей від насильства та надання їм допомоги у небезпечних ситуаціях.</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Усі працівники закладу ознайомлені з Кодексом безпечного освітнього середовища.</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Усі працівники закладу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Класні  керівники  пройшли  тренінгове заняття  з  питань  запобігання  випадкам знущань над однолітками серед дітей і реагування на них.</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Працівники  закладу  мають  доступ до інформації на сайті закладу освіти або інформаційних стендах про можливість отримання  допомоги  у випадках,  коли  підозрюється застосування  насильства проти  дітей,  разом  із  контактними  даними  місцевих  установ,  які  надають допомогу у надзвичайних ситуаціях.</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eastAsia="uk-UA"/>
        </w:rPr>
        <w:t>V</w:t>
      </w:r>
      <w:r w:rsidRPr="008C24CD">
        <w:rPr>
          <w:rFonts w:ascii="Times New Roman" w:eastAsia="Times New Roman" w:hAnsi="Times New Roman" w:cs="Times New Roman"/>
          <w:b/>
          <w:bCs/>
          <w:color w:val="333333"/>
          <w:sz w:val="24"/>
          <w:szCs w:val="24"/>
          <w:lang w:val="uk-UA" w:eastAsia="uk-UA"/>
        </w:rPr>
        <w:t>. Заклад освіти проводить навчання батьків з питань виховання без</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застосування насильства та захисту дітей від насильства.</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На сайті закладу розміщена необхідна інформація щодо таких питань:</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-виховання дітей без застосування насильства;</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-захист  дітей  від  насильства  та  зловживань,  загрози  для  дітей  у  мережі Інтернет;</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-можливості для вдосконалення навичок виховання;</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-контактні  дані  установ,  які  надають  допомогу  у  складних  життєвих ситуаціях.</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Усі батьки ознайомилися з антибулінговим кодексом.</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eastAsia="uk-UA"/>
        </w:rPr>
        <w:t>V</w:t>
      </w:r>
      <w:r w:rsidRPr="008C24CD">
        <w:rPr>
          <w:rFonts w:ascii="Times New Roman" w:eastAsia="Times New Roman" w:hAnsi="Times New Roman" w:cs="Times New Roman"/>
          <w:b/>
          <w:bCs/>
          <w:color w:val="333333"/>
          <w:sz w:val="24"/>
          <w:szCs w:val="24"/>
          <w:lang w:val="uk-UA" w:eastAsia="uk-UA"/>
        </w:rPr>
        <w:t>І. У закладі освіти навчають дітей,</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як захистити себе від усіх форм насильства.</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 У  закладі освіти  на годинах спілкування організовано  заняття  з питань прав дитини та захисту від насильства і зловживань (також у мережі Інтернет).</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 Діти знають, до кого вони мають звертатися за порадами та допомогою у випадках насильства та булінгу.</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 У закладі функціонує «Скринька-Довіри».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4. У  закладі  є  електронні  навчальні  матеріали  для  дітей  з  питань  прав дитини,  захисту  від  ризиків  насильства  та  зловживань,  правил  безпечної поведінки у мережі Інтернет.</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lastRenderedPageBreak/>
        <w:t>5. Здобувачі освіти мають  доступ  до  інформації  про  права  дитини  та  можливості отримання будь-якої допомоги у  складних ситуаціях, зокрема про безкоштовні  гарячі лінії для дітей і молоді (інформація розміщена на сайті закладу освіти).</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eastAsia="uk-UA"/>
        </w:rPr>
        <w:t>V</w:t>
      </w:r>
      <w:r w:rsidRPr="008C24CD">
        <w:rPr>
          <w:rFonts w:ascii="Times New Roman" w:eastAsia="Times New Roman" w:hAnsi="Times New Roman" w:cs="Times New Roman"/>
          <w:b/>
          <w:bCs/>
          <w:color w:val="333333"/>
          <w:sz w:val="24"/>
          <w:szCs w:val="24"/>
          <w:lang w:val="uk-UA" w:eastAsia="uk-UA"/>
        </w:rPr>
        <w:t>ІІ. Заклад освіти проводить моніторинг діяльності щодо створення безпечного освітнього середовища та регулярно перевіряє її</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333333"/>
          <w:sz w:val="24"/>
          <w:szCs w:val="24"/>
          <w:lang w:val="uk-UA" w:eastAsia="uk-UA"/>
        </w:rPr>
        <w:t>на відповідність прийнятим стандартам захисту дітей.</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1.Прийняті  правила  та  процедури  для  захисту  дітей  переглядаються щонайменше один раз на рік.</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2.У рамках проведення контролю за дотриманням правил і процедур для захисту  дітей  у  закладі  проводяться  консультації  з  дітьми  та  їхніми батьками (опікунами).</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3.Щорічно  готується  внутрішній  звіт  про  виконання  КБОС.</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 </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Розділ ІХ</w:t>
      </w:r>
    </w:p>
    <w:p w:rsidR="008C24CD" w:rsidRPr="008C24CD" w:rsidRDefault="008C24CD" w:rsidP="008C24CD">
      <w:pPr>
        <w:spacing w:after="0" w:line="240" w:lineRule="auto"/>
        <w:ind w:left="-284" w:firstLine="300"/>
        <w:jc w:val="center"/>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b/>
          <w:bCs/>
          <w:color w:val="002060"/>
          <w:sz w:val="24"/>
          <w:szCs w:val="24"/>
          <w:lang w:val="uk-UA" w:eastAsia="uk-UA"/>
        </w:rPr>
        <w:t>ЗАКЛЮЧНІ ПОЛОЖЕННЯ</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1.Кодекс БОС закладу стає чинним у день його оприлюднення.</w:t>
      </w:r>
    </w:p>
    <w:p w:rsidR="008C24CD" w:rsidRPr="008C24CD" w:rsidRDefault="008C24CD" w:rsidP="008C24CD">
      <w:pPr>
        <w:spacing w:after="0" w:line="240" w:lineRule="auto"/>
        <w:ind w:left="-284" w:firstLine="300"/>
        <w:jc w:val="both"/>
        <w:rPr>
          <w:rFonts w:ascii="Times New Roman" w:eastAsia="Times New Roman" w:hAnsi="Times New Roman" w:cs="Times New Roman"/>
          <w:color w:val="333333"/>
          <w:sz w:val="24"/>
          <w:szCs w:val="24"/>
          <w:lang w:val="uk-UA" w:eastAsia="uk-UA"/>
        </w:rPr>
      </w:pPr>
      <w:r w:rsidRPr="008C24CD">
        <w:rPr>
          <w:rFonts w:ascii="Times New Roman" w:eastAsia="Times New Roman" w:hAnsi="Times New Roman" w:cs="Times New Roman"/>
          <w:color w:val="333333"/>
          <w:sz w:val="24"/>
          <w:szCs w:val="24"/>
          <w:lang w:val="uk-UA" w:eastAsia="uk-UA"/>
        </w:rPr>
        <w:t>2.Оприлюднення  документа  має  відбутися  таким  чином,  щоб  він  був доступний усім  учасникам освітнього процесу (через його розміщення на сайті закладу освіти).</w:t>
      </w:r>
    </w:p>
    <w:p w:rsidR="008C24CD" w:rsidRPr="008C24CD" w:rsidRDefault="008C24CD" w:rsidP="008C24CD">
      <w:pPr>
        <w:spacing w:after="0" w:line="240" w:lineRule="auto"/>
        <w:ind w:left="284" w:firstLine="57"/>
        <w:rPr>
          <w:rFonts w:ascii="Times New Roman" w:eastAsia="Times New Roman" w:hAnsi="Times New Roman" w:cs="Times New Roman"/>
          <w:sz w:val="24"/>
          <w:szCs w:val="24"/>
          <w:lang w:val="uk-UA" w:eastAsia="uk-UA"/>
        </w:rPr>
      </w:pPr>
    </w:p>
    <w:p w:rsidR="00DA63AE" w:rsidRPr="008C24CD" w:rsidRDefault="00DA63AE">
      <w:pPr>
        <w:rPr>
          <w:lang w:val="uk-UA"/>
        </w:rPr>
      </w:pPr>
      <w:bookmarkStart w:id="0" w:name="_GoBack"/>
      <w:bookmarkEnd w:id="0"/>
    </w:p>
    <w:sectPr w:rsidR="00DA63AE" w:rsidRPr="008C24C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15C2D"/>
    <w:multiLevelType w:val="multilevel"/>
    <w:tmpl w:val="C972BC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B28376A"/>
    <w:multiLevelType w:val="multilevel"/>
    <w:tmpl w:val="3118CE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00"/>
    <w:rsid w:val="008C24CD"/>
    <w:rsid w:val="00DA63AE"/>
    <w:rsid w:val="00E4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22B00-ED90-46FC-94F4-9AF53971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24C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4824</Words>
  <Characters>27497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2026-03-02T08:08:00Z</dcterms:created>
  <dcterms:modified xsi:type="dcterms:W3CDTF">2026-03-02T08:08:00Z</dcterms:modified>
</cp:coreProperties>
</file>